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5E5E" w:rsidRDefault="003C2209">
      <w:pPr>
        <w:spacing w:before="160"/>
        <w:jc w:val="center"/>
      </w:pPr>
      <w:bookmarkStart w:id="0" w:name="_GoBack"/>
      <w:bookmarkEnd w:id="0"/>
      <w:r>
        <w:rPr>
          <w:rFonts w:ascii="Comic Sans MS" w:eastAsia="Comic Sans MS" w:hAnsi="Comic Sans MS" w:cs="Comic Sans MS"/>
          <w:b/>
        </w:rPr>
        <w:t>Pronoun-Antecedent Agreement</w:t>
      </w:r>
    </w:p>
    <w:p w:rsidR="00215E5E" w:rsidRDefault="003C2209">
      <w:pPr>
        <w:spacing w:before="140" w:line="216" w:lineRule="auto"/>
      </w:pPr>
      <w:r>
        <w:rPr>
          <w:rFonts w:ascii="Comic Sans MS" w:eastAsia="Comic Sans MS" w:hAnsi="Comic Sans MS" w:cs="Comic Sans MS"/>
          <w:b/>
        </w:rPr>
        <w:t>A pronoun</w:t>
      </w:r>
    </w:p>
    <w:p w:rsidR="00215E5E" w:rsidRDefault="003C2209">
      <w:pPr>
        <w:spacing w:before="120" w:line="216" w:lineRule="auto"/>
      </w:pPr>
      <w:r>
        <w:t>–</w:t>
      </w:r>
      <w:r>
        <w:rPr>
          <w:rFonts w:ascii="Comic Sans MS" w:eastAsia="Comic Sans MS" w:hAnsi="Comic Sans MS" w:cs="Comic Sans MS"/>
        </w:rPr>
        <w:t>It can take the place of a ____________________________</w:t>
      </w:r>
    </w:p>
    <w:p w:rsidR="00215E5E" w:rsidRDefault="003C2209">
      <w:pPr>
        <w:spacing w:before="100" w:line="216" w:lineRule="auto"/>
        <w:ind w:firstLine="720"/>
      </w:pPr>
      <w:r>
        <w:t>•</w:t>
      </w:r>
      <w:r>
        <w:rPr>
          <w:rFonts w:ascii="Comic Sans MS" w:eastAsia="Comic Sans MS" w:hAnsi="Comic Sans MS" w:cs="Comic Sans MS"/>
        </w:rPr>
        <w:tab/>
      </w:r>
    </w:p>
    <w:p w:rsidR="00215E5E" w:rsidRDefault="003C2209">
      <w:pPr>
        <w:spacing w:before="120" w:line="216" w:lineRule="auto"/>
      </w:pPr>
      <w:r>
        <w:t>–</w:t>
      </w:r>
      <w:r>
        <w:rPr>
          <w:rFonts w:ascii="Comic Sans MS" w:eastAsia="Comic Sans MS" w:hAnsi="Comic Sans MS" w:cs="Comic Sans MS"/>
        </w:rPr>
        <w:t>It can take the place of an ____________________________</w:t>
      </w:r>
    </w:p>
    <w:p w:rsidR="00215E5E" w:rsidRDefault="003C2209">
      <w:pPr>
        <w:spacing w:before="100" w:line="216" w:lineRule="auto"/>
        <w:ind w:firstLine="720"/>
      </w:pPr>
      <w:r>
        <w:t>•</w:t>
      </w:r>
      <w:r>
        <w:rPr>
          <w:rFonts w:ascii="Comic Sans MS" w:eastAsia="Comic Sans MS" w:hAnsi="Comic Sans MS" w:cs="Comic Sans MS"/>
        </w:rPr>
        <w:t xml:space="preserve"> </w:t>
      </w:r>
    </w:p>
    <w:p w:rsidR="00215E5E" w:rsidRDefault="003C2209">
      <w:pPr>
        <w:spacing w:before="120" w:line="216" w:lineRule="auto"/>
      </w:pPr>
      <w:r>
        <w:t>–</w:t>
      </w:r>
      <w:r>
        <w:rPr>
          <w:rFonts w:ascii="Comic Sans MS" w:eastAsia="Comic Sans MS" w:hAnsi="Comic Sans MS" w:cs="Comic Sans MS"/>
        </w:rPr>
        <w:t>It can take the place of a ____________________________</w:t>
      </w:r>
    </w:p>
    <w:p w:rsidR="00215E5E" w:rsidRDefault="003C2209">
      <w:pPr>
        <w:spacing w:before="100" w:line="216" w:lineRule="auto"/>
        <w:ind w:firstLine="720"/>
      </w:pPr>
      <w:r>
        <w:t>•</w:t>
      </w:r>
      <w:r>
        <w:rPr>
          <w:rFonts w:ascii="Comic Sans MS" w:eastAsia="Comic Sans MS" w:hAnsi="Comic Sans MS" w:cs="Comic Sans MS"/>
        </w:rPr>
        <w:t xml:space="preserve"> </w:t>
      </w:r>
    </w:p>
    <w:p w:rsidR="00215E5E" w:rsidRDefault="003C2209">
      <w:pPr>
        <w:spacing w:before="160"/>
      </w:pPr>
      <w:r>
        <w:rPr>
          <w:rFonts w:ascii="Comic Sans MS" w:eastAsia="Comic Sans MS" w:hAnsi="Comic Sans MS" w:cs="Comic Sans MS"/>
          <w:b/>
        </w:rPr>
        <w:t>What’s an antecedent?</w:t>
      </w:r>
    </w:p>
    <w:p w:rsidR="00215E5E" w:rsidRDefault="003C2209">
      <w:pPr>
        <w:spacing w:before="140" w:line="360" w:lineRule="auto"/>
      </w:pPr>
      <w:r>
        <w:t>•</w:t>
      </w:r>
      <w:r>
        <w:rPr>
          <w:rFonts w:ascii="Comic Sans MS" w:eastAsia="Comic Sans MS" w:hAnsi="Comic Sans MS" w:cs="Comic Sans MS"/>
        </w:rPr>
        <w:t>The word that the ____________________________</w:t>
      </w:r>
    </w:p>
    <w:p w:rsidR="00215E5E" w:rsidRDefault="003C2209">
      <w:pPr>
        <w:spacing w:before="120" w:line="360" w:lineRule="auto"/>
      </w:pPr>
      <w:r>
        <w:t>–</w:t>
      </w:r>
      <w:r>
        <w:rPr>
          <w:rFonts w:ascii="Comic Sans MS" w:eastAsia="Comic Sans MS" w:hAnsi="Comic Sans MS" w:cs="Comic Sans MS"/>
        </w:rPr>
        <w:t>Hermione Granger threw _________</w:t>
      </w:r>
      <w:r>
        <w:rPr>
          <w:rFonts w:ascii="Comic Sans MS" w:eastAsia="Comic Sans MS" w:hAnsi="Comic Sans MS" w:cs="Comic Sans MS"/>
          <w:color w:val="FF0000"/>
        </w:rPr>
        <w:t xml:space="preserve"> </w:t>
      </w:r>
      <w:r>
        <w:rPr>
          <w:rFonts w:ascii="Comic Sans MS" w:eastAsia="Comic Sans MS" w:hAnsi="Comic Sans MS" w:cs="Comic Sans MS"/>
        </w:rPr>
        <w:t>wand onto the floor</w:t>
      </w:r>
    </w:p>
    <w:p w:rsidR="00215E5E" w:rsidRDefault="003C2209">
      <w:pPr>
        <w:spacing w:before="100" w:line="360" w:lineRule="auto"/>
        <w:ind w:firstLine="720"/>
      </w:pPr>
      <w:r>
        <w:t>•</w:t>
      </w:r>
      <w:r>
        <w:rPr>
          <w:rFonts w:ascii="Comic Sans MS" w:eastAsia="Comic Sans MS" w:hAnsi="Comic Sans MS" w:cs="Comic Sans MS"/>
        </w:rPr>
        <w:t>(_________</w:t>
      </w:r>
      <w:r>
        <w:rPr>
          <w:rFonts w:ascii="Comic Sans MS" w:eastAsia="Comic Sans MS" w:hAnsi="Comic Sans MS" w:cs="Comic Sans MS"/>
          <w:color w:val="FF0000"/>
        </w:rPr>
        <w:t xml:space="preserve"> </w:t>
      </w:r>
      <w:r>
        <w:rPr>
          <w:rFonts w:ascii="Comic Sans MS" w:eastAsia="Comic Sans MS" w:hAnsi="Comic Sans MS" w:cs="Comic Sans MS"/>
        </w:rPr>
        <w:t>renames “Hermione Granger”).</w:t>
      </w:r>
    </w:p>
    <w:p w:rsidR="00215E5E" w:rsidRDefault="003C2209">
      <w:pPr>
        <w:spacing w:before="120" w:line="360" w:lineRule="auto"/>
      </w:pPr>
      <w:r>
        <w:t>–</w:t>
      </w:r>
      <w:r>
        <w:rPr>
          <w:rFonts w:ascii="Comic Sans MS" w:eastAsia="Comic Sans MS" w:hAnsi="Comic Sans MS" w:cs="Comic Sans MS"/>
        </w:rPr>
        <w:t>When Ron Weasley saw the wand drop, he picked _________</w:t>
      </w:r>
      <w:r>
        <w:rPr>
          <w:rFonts w:ascii="Comic Sans MS" w:eastAsia="Comic Sans MS" w:hAnsi="Comic Sans MS" w:cs="Comic Sans MS"/>
          <w:color w:val="FF0000"/>
        </w:rPr>
        <w:t xml:space="preserve"> </w:t>
      </w:r>
      <w:r>
        <w:rPr>
          <w:rFonts w:ascii="Comic Sans MS" w:eastAsia="Comic Sans MS" w:hAnsi="Comic Sans MS" w:cs="Comic Sans MS"/>
        </w:rPr>
        <w:t xml:space="preserve"> up and handed it to her.</w:t>
      </w:r>
    </w:p>
    <w:p w:rsidR="00215E5E" w:rsidRDefault="003C2209">
      <w:pPr>
        <w:spacing w:before="100" w:line="360" w:lineRule="auto"/>
        <w:ind w:firstLine="720"/>
      </w:pPr>
      <w:r>
        <w:t>•</w:t>
      </w:r>
      <w:r>
        <w:rPr>
          <w:rFonts w:ascii="Comic Sans MS" w:eastAsia="Comic Sans MS" w:hAnsi="Comic Sans MS" w:cs="Comic Sans MS"/>
        </w:rPr>
        <w:t>(_________</w:t>
      </w:r>
      <w:r>
        <w:rPr>
          <w:rFonts w:ascii="Comic Sans MS" w:eastAsia="Comic Sans MS" w:hAnsi="Comic Sans MS" w:cs="Comic Sans MS"/>
          <w:color w:val="FF0000"/>
        </w:rPr>
        <w:t xml:space="preserve">  </w:t>
      </w:r>
      <w:r>
        <w:rPr>
          <w:rFonts w:ascii="Comic Sans MS" w:eastAsia="Comic Sans MS" w:hAnsi="Comic Sans MS" w:cs="Comic Sans MS"/>
        </w:rPr>
        <w:t>renames the “wand”</w:t>
      </w:r>
      <w:r>
        <w:rPr>
          <w:rFonts w:ascii="Comic Sans MS" w:eastAsia="Comic Sans MS" w:hAnsi="Comic Sans MS" w:cs="Comic Sans MS"/>
        </w:rPr>
        <w:t>)</w:t>
      </w:r>
    </w:p>
    <w:p w:rsidR="00215E5E" w:rsidRDefault="003C2209">
      <w:pPr>
        <w:spacing w:before="120" w:line="360" w:lineRule="auto"/>
      </w:pPr>
      <w:r>
        <w:t>–</w:t>
      </w:r>
      <w:r>
        <w:rPr>
          <w:rFonts w:ascii="Comic Sans MS" w:eastAsia="Comic Sans MS" w:hAnsi="Comic Sans MS" w:cs="Comic Sans MS"/>
        </w:rPr>
        <w:t>Then Ron and Hermione went to _________</w:t>
      </w:r>
      <w:r>
        <w:rPr>
          <w:rFonts w:ascii="Comic Sans MS" w:eastAsia="Comic Sans MS" w:hAnsi="Comic Sans MS" w:cs="Comic Sans MS"/>
          <w:color w:val="FF0000"/>
        </w:rPr>
        <w:t xml:space="preserve"> </w:t>
      </w:r>
      <w:r>
        <w:rPr>
          <w:rFonts w:ascii="Comic Sans MS" w:eastAsia="Comic Sans MS" w:hAnsi="Comic Sans MS" w:cs="Comic Sans MS"/>
        </w:rPr>
        <w:t xml:space="preserve"> Defense Against the Dark Arts class.</w:t>
      </w:r>
    </w:p>
    <w:p w:rsidR="00215E5E" w:rsidRDefault="003C2209">
      <w:pPr>
        <w:spacing w:before="100" w:line="360" w:lineRule="auto"/>
        <w:ind w:firstLine="720"/>
      </w:pPr>
      <w:r>
        <w:t>•</w:t>
      </w:r>
      <w:r>
        <w:rPr>
          <w:rFonts w:ascii="Comic Sans MS" w:eastAsia="Comic Sans MS" w:hAnsi="Comic Sans MS" w:cs="Comic Sans MS"/>
        </w:rPr>
        <w:t>(“_________</w:t>
      </w:r>
      <w:r>
        <w:rPr>
          <w:rFonts w:ascii="Comic Sans MS" w:eastAsia="Comic Sans MS" w:hAnsi="Comic Sans MS" w:cs="Comic Sans MS"/>
          <w:color w:val="FF0000"/>
        </w:rPr>
        <w:t xml:space="preserve"> </w:t>
      </w:r>
      <w:r>
        <w:rPr>
          <w:rFonts w:ascii="Comic Sans MS" w:eastAsia="Comic Sans MS" w:hAnsi="Comic Sans MS" w:cs="Comic Sans MS"/>
        </w:rPr>
        <w:t>renames “Ron and Hermione”)</w:t>
      </w:r>
    </w:p>
    <w:p w:rsidR="00215E5E" w:rsidRDefault="00215E5E">
      <w:pPr>
        <w:spacing w:before="120" w:line="360" w:lineRule="auto"/>
      </w:pPr>
    </w:p>
    <w:p w:rsidR="00215E5E" w:rsidRDefault="003C2209">
      <w:pPr>
        <w:spacing w:before="200"/>
      </w:pPr>
      <w:r>
        <w:rPr>
          <w:rFonts w:ascii="Comic Sans MS" w:eastAsia="Comic Sans MS" w:hAnsi="Comic Sans MS" w:cs="Comic Sans MS"/>
          <w:b/>
        </w:rPr>
        <w:t>So what is pronoun-antecedent disagreement?</w:t>
      </w:r>
    </w:p>
    <w:p w:rsidR="00215E5E" w:rsidRDefault="003C2209">
      <w:pPr>
        <w:spacing w:before="160" w:line="360" w:lineRule="auto"/>
      </w:pPr>
      <w:r>
        <w:t>•</w:t>
      </w:r>
      <w:r>
        <w:rPr>
          <w:rFonts w:ascii="Comic Sans MS" w:eastAsia="Comic Sans MS" w:hAnsi="Comic Sans MS" w:cs="Comic Sans MS"/>
        </w:rPr>
        <w:t>Basically, it’s this:</w:t>
      </w:r>
    </w:p>
    <w:p w:rsidR="00215E5E" w:rsidRDefault="003C2209">
      <w:pPr>
        <w:spacing w:before="160" w:line="360" w:lineRule="auto"/>
      </w:pPr>
      <w:r>
        <w:t>•</w:t>
      </w:r>
      <w:r>
        <w:rPr>
          <w:rFonts w:ascii="Comic Sans MS" w:eastAsia="Comic Sans MS" w:hAnsi="Comic Sans MS" w:cs="Comic Sans MS"/>
        </w:rPr>
        <w:t>All ____________________________ and their_______________________</w:t>
      </w:r>
      <w:r>
        <w:rPr>
          <w:rFonts w:ascii="Comic Sans MS" w:eastAsia="Comic Sans MS" w:hAnsi="Comic Sans MS" w:cs="Comic Sans MS"/>
        </w:rPr>
        <w:t>_____ need to ________________________________________________________</w:t>
      </w:r>
    </w:p>
    <w:p w:rsidR="00215E5E" w:rsidRDefault="003C2209">
      <w:pPr>
        <w:spacing w:before="160" w:line="360" w:lineRule="auto"/>
      </w:pPr>
      <w:r>
        <w:rPr>
          <w:rFonts w:ascii="Comic Sans MS" w:eastAsia="Comic Sans MS" w:hAnsi="Comic Sans MS" w:cs="Comic Sans MS"/>
          <w:b/>
        </w:rPr>
        <w:t>Agree in ____________________________</w:t>
      </w:r>
    </w:p>
    <w:p w:rsidR="00215E5E" w:rsidRDefault="003C2209">
      <w:pPr>
        <w:spacing w:before="120" w:line="360" w:lineRule="auto"/>
      </w:pPr>
      <w:r>
        <w:t xml:space="preserve">– </w:t>
      </w:r>
      <w:r>
        <w:rPr>
          <w:rFonts w:ascii="Comic Sans MS" w:eastAsia="Comic Sans MS" w:hAnsi="Comic Sans MS" w:cs="Comic Sans MS"/>
        </w:rPr>
        <w:t>_________</w:t>
      </w:r>
      <w:r>
        <w:rPr>
          <w:rFonts w:ascii="Comic Sans MS" w:eastAsia="Comic Sans MS" w:hAnsi="Comic Sans MS" w:cs="Comic Sans MS"/>
          <w:color w:val="FF0000"/>
        </w:rPr>
        <w:t xml:space="preserve"> </w:t>
      </w:r>
      <w:r>
        <w:rPr>
          <w:rFonts w:ascii="Comic Sans MS" w:eastAsia="Comic Sans MS" w:hAnsi="Comic Sans MS" w:cs="Comic Sans MS"/>
        </w:rPr>
        <w:t>hate to proofread my paper because proofreading is such a boring thing for _________</w:t>
      </w:r>
      <w:r>
        <w:rPr>
          <w:rFonts w:ascii="Comic Sans MS" w:eastAsia="Comic Sans MS" w:hAnsi="Comic Sans MS" w:cs="Comic Sans MS"/>
          <w:color w:val="FF0000"/>
        </w:rPr>
        <w:t xml:space="preserve"> </w:t>
      </w:r>
      <w:r>
        <w:rPr>
          <w:rFonts w:ascii="Comic Sans MS" w:eastAsia="Comic Sans MS" w:hAnsi="Comic Sans MS" w:cs="Comic Sans MS"/>
        </w:rPr>
        <w:t xml:space="preserve"> to do.</w:t>
      </w:r>
    </w:p>
    <w:p w:rsidR="00215E5E" w:rsidRDefault="003C2209">
      <w:pPr>
        <w:spacing w:before="100" w:line="360" w:lineRule="auto"/>
      </w:pPr>
      <w:r>
        <w:t>•</w:t>
      </w:r>
      <w:r>
        <w:rPr>
          <w:rFonts w:ascii="Comic Sans MS" w:eastAsia="Comic Sans MS" w:hAnsi="Comic Sans MS" w:cs="Comic Sans MS"/>
        </w:rPr>
        <w:t>(disagreement in person--____________________________, ____________________________)</w:t>
      </w:r>
    </w:p>
    <w:p w:rsidR="00215E5E" w:rsidRDefault="00215E5E">
      <w:pPr>
        <w:spacing w:before="100" w:line="360" w:lineRule="auto"/>
      </w:pPr>
    </w:p>
    <w:p w:rsidR="00215E5E" w:rsidRDefault="003C2209">
      <w:pPr>
        <w:spacing w:before="120" w:line="360" w:lineRule="auto"/>
      </w:pPr>
      <w:r>
        <w:t>–</w:t>
      </w:r>
      <w:r>
        <w:rPr>
          <w:rFonts w:ascii="Comic Sans MS" w:eastAsia="Comic Sans MS" w:hAnsi="Comic Sans MS" w:cs="Comic Sans MS"/>
        </w:rPr>
        <w:t xml:space="preserve"> "Why should _________ study literature? _________ don't get anything out of it"</w:t>
      </w:r>
    </w:p>
    <w:p w:rsidR="00215E5E" w:rsidRDefault="003C2209">
      <w:pPr>
        <w:spacing w:before="100" w:line="360" w:lineRule="auto"/>
      </w:pPr>
      <w:r>
        <w:t>•</w:t>
      </w:r>
      <w:r>
        <w:rPr>
          <w:rFonts w:ascii="Comic Sans MS" w:eastAsia="Comic Sans MS" w:hAnsi="Comic Sans MS" w:cs="Comic Sans MS"/>
        </w:rPr>
        <w:t>(____________________________--</w:t>
      </w:r>
      <w:r>
        <w:rPr>
          <w:rFonts w:ascii="Comic Sans MS" w:eastAsia="Comic Sans MS" w:hAnsi="Comic Sans MS" w:cs="Comic Sans MS"/>
          <w:color w:val="FF0000"/>
        </w:rPr>
        <w:t>I</w:t>
      </w:r>
      <w:r>
        <w:rPr>
          <w:rFonts w:ascii="Comic Sans MS" w:eastAsia="Comic Sans MS" w:hAnsi="Comic Sans MS" w:cs="Comic Sans MS"/>
        </w:rPr>
        <w:t xml:space="preserve"> shouldn’t study it because “</w:t>
      </w:r>
      <w:r>
        <w:rPr>
          <w:rFonts w:ascii="Comic Sans MS" w:eastAsia="Comic Sans MS" w:hAnsi="Comic Sans MS" w:cs="Comic Sans MS"/>
          <w:color w:val="FF0000"/>
        </w:rPr>
        <w:t>you</w:t>
      </w:r>
      <w:r>
        <w:rPr>
          <w:rFonts w:ascii="Comic Sans MS" w:eastAsia="Comic Sans MS" w:hAnsi="Comic Sans MS" w:cs="Comic Sans MS"/>
        </w:rPr>
        <w:t>” don’t get anything out of it?</w:t>
      </w:r>
    </w:p>
    <w:p w:rsidR="00215E5E" w:rsidRDefault="003C2209">
      <w:pPr>
        <w:spacing w:before="160"/>
      </w:pPr>
      <w:r>
        <w:rPr>
          <w:rFonts w:ascii="Comic Sans MS" w:eastAsia="Comic Sans MS" w:hAnsi="Comic Sans MS" w:cs="Comic Sans MS"/>
          <w:b/>
        </w:rPr>
        <w:t>Agree in ____________________________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 xml:space="preserve">_____________________antecedents get ______________________pronouns </w:t>
      </w:r>
    </w:p>
    <w:p w:rsidR="00215E5E" w:rsidRDefault="003C2209">
      <w:pPr>
        <w:spacing w:before="140"/>
      </w:pPr>
      <w:r>
        <w:t>–</w:t>
      </w:r>
      <w:r>
        <w:rPr>
          <w:rFonts w:ascii="Comic Sans MS" w:eastAsia="Comic Sans MS" w:hAnsi="Comic Sans MS" w:cs="Comic Sans MS"/>
        </w:rPr>
        <w:t>The _________ tossed his _________ on the table.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_____________________ antecedents get ______________________prono</w:t>
      </w:r>
      <w:r>
        <w:rPr>
          <w:rFonts w:ascii="Comic Sans MS" w:eastAsia="Comic Sans MS" w:hAnsi="Comic Sans MS" w:cs="Comic Sans MS"/>
        </w:rPr>
        <w:t xml:space="preserve">uns </w:t>
      </w:r>
    </w:p>
    <w:p w:rsidR="00215E5E" w:rsidRDefault="003C2209">
      <w:pPr>
        <w:spacing w:before="140"/>
      </w:pPr>
      <w:r>
        <w:t>–</w:t>
      </w:r>
      <w:r>
        <w:rPr>
          <w:rFonts w:ascii="Comic Sans MS" w:eastAsia="Comic Sans MS" w:hAnsi="Comic Sans MS" w:cs="Comic Sans MS"/>
        </w:rPr>
        <w:t>The _________ tossed their _________ on the table.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You’ll generally run into problems in two cases: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When the antecedent is an_____________________ _____________________</w:t>
      </w:r>
      <w:r>
        <w:rPr>
          <w:rFonts w:ascii="Comic Sans MS" w:eastAsia="Comic Sans MS" w:hAnsi="Comic Sans MS" w:cs="Comic Sans MS"/>
          <w:color w:val="FF0000"/>
        </w:rPr>
        <w:t xml:space="preserve"> </w:t>
      </w:r>
      <w:r>
        <w:rPr>
          <w:rFonts w:ascii="Comic Sans MS" w:eastAsia="Comic Sans MS" w:hAnsi="Comic Sans MS" w:cs="Comic Sans MS"/>
        </w:rPr>
        <w:t>and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When the antecedent is a _____________________</w:t>
      </w:r>
      <w:r>
        <w:rPr>
          <w:rFonts w:ascii="Comic Sans MS" w:eastAsia="Comic Sans MS" w:hAnsi="Comic Sans MS" w:cs="Comic Sans MS"/>
          <w:b/>
          <w:color w:val="FF0000"/>
        </w:rPr>
        <w:t xml:space="preserve"> that could refer to </w:t>
      </w:r>
      <w:r>
        <w:rPr>
          <w:rFonts w:ascii="Comic Sans MS" w:eastAsia="Comic Sans MS" w:hAnsi="Comic Sans MS" w:cs="Comic Sans MS"/>
        </w:rPr>
        <w:t>_______</w:t>
      </w:r>
      <w:r>
        <w:rPr>
          <w:rFonts w:ascii="Comic Sans MS" w:eastAsia="Comic Sans MS" w:hAnsi="Comic Sans MS" w:cs="Comic Sans MS"/>
        </w:rPr>
        <w:t>___________________________________</w:t>
      </w:r>
    </w:p>
    <w:p w:rsidR="00215E5E" w:rsidRDefault="00215E5E">
      <w:pPr>
        <w:spacing w:before="160"/>
      </w:pPr>
    </w:p>
    <w:p w:rsidR="00215E5E" w:rsidRDefault="003C2209">
      <w:r>
        <w:br w:type="page"/>
      </w:r>
    </w:p>
    <w:p w:rsidR="00215E5E" w:rsidRDefault="00215E5E">
      <w:pPr>
        <w:spacing w:before="160"/>
      </w:pP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Indefinite Pronouns: They’re usually _____________________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Except when they’re plural</w:t>
      </w:r>
    </w:p>
    <w:p w:rsidR="00215E5E" w:rsidRDefault="003C2209">
      <w:pPr>
        <w:spacing w:before="200"/>
      </w:pPr>
      <w:r>
        <w:t>•</w:t>
      </w:r>
      <w:r>
        <w:rPr>
          <w:rFonts w:ascii="Comic Sans MS" w:eastAsia="Comic Sans MS" w:hAnsi="Comic Sans MS" w:cs="Comic Sans MS"/>
        </w:rPr>
        <w:t>Or when they’re singular or plural, depending on context</w:t>
      </w:r>
    </w:p>
    <w:p w:rsidR="00215E5E" w:rsidRDefault="003C2209">
      <w:pPr>
        <w:spacing w:before="220"/>
      </w:pPr>
      <w:r>
        <w:t>•</w:t>
      </w:r>
    </w:p>
    <w:p w:rsidR="00215E5E" w:rsidRDefault="003C2209">
      <w:pPr>
        <w:spacing w:before="180"/>
      </w:pPr>
      <w:r>
        <w:t>•</w:t>
      </w:r>
      <w:r>
        <w:rPr>
          <w:rFonts w:ascii="Comic Sans MS" w:eastAsia="Comic Sans MS" w:hAnsi="Comic Sans MS" w:cs="Comic Sans MS"/>
          <w:b/>
          <w:color w:val="FF0000"/>
        </w:rPr>
        <w:t>Singular Nouns that Can Refer to a Man or a Woman.</w:t>
      </w:r>
    </w:p>
    <w:p w:rsidR="00215E5E" w:rsidRDefault="003C2209">
      <w:pPr>
        <w:spacing w:before="140"/>
      </w:pPr>
      <w:r>
        <w:t>•</w:t>
      </w:r>
      <w:r>
        <w:rPr>
          <w:rFonts w:ascii="Comic Sans MS" w:eastAsia="Comic Sans MS" w:hAnsi="Comic Sans MS" w:cs="Comic Sans MS"/>
        </w:rPr>
        <w:t xml:space="preserve">A </w:t>
      </w:r>
      <w:r>
        <w:rPr>
          <w:rFonts w:ascii="Comic Sans MS" w:eastAsia="Comic Sans MS" w:hAnsi="Comic Sans MS" w:cs="Comic Sans MS"/>
          <w:color w:val="FF0000"/>
        </w:rPr>
        <w:t>person</w:t>
      </w:r>
      <w:r>
        <w:rPr>
          <w:rFonts w:ascii="Comic Sans MS" w:eastAsia="Comic Sans MS" w:hAnsi="Comic Sans MS" w:cs="Comic Sans MS"/>
        </w:rPr>
        <w:t xml:space="preserve"> should</w:t>
      </w:r>
      <w:r>
        <w:rPr>
          <w:rFonts w:ascii="Comic Sans MS" w:eastAsia="Comic Sans MS" w:hAnsi="Comic Sans MS" w:cs="Comic Sans MS"/>
        </w:rPr>
        <w:t xml:space="preserve"> be able to make up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own mind about prayer in schools.</w:t>
      </w:r>
    </w:p>
    <w:p w:rsidR="00215E5E" w:rsidRDefault="003C2209">
      <w:pPr>
        <w:spacing w:before="140"/>
      </w:pPr>
      <w:r>
        <w:t>•</w:t>
      </w:r>
      <w:r>
        <w:rPr>
          <w:rFonts w:ascii="Comic Sans MS" w:eastAsia="Comic Sans MS" w:hAnsi="Comic Sans MS" w:cs="Comic Sans MS"/>
        </w:rPr>
        <w:t xml:space="preserve">A </w:t>
      </w:r>
      <w:r>
        <w:rPr>
          <w:rFonts w:ascii="Comic Sans MS" w:eastAsia="Comic Sans MS" w:hAnsi="Comic Sans MS" w:cs="Comic Sans MS"/>
          <w:color w:val="FF0000"/>
        </w:rPr>
        <w:t>teacher</w:t>
      </w:r>
      <w:r>
        <w:rPr>
          <w:rFonts w:ascii="Comic Sans MS" w:eastAsia="Comic Sans MS" w:hAnsi="Comic Sans MS" w:cs="Comic Sans MS"/>
        </w:rPr>
        <w:t xml:space="preserve"> should show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students love and compassion.</w:t>
      </w:r>
    </w:p>
    <w:p w:rsidR="00215E5E" w:rsidRDefault="003C2209">
      <w:pPr>
        <w:spacing w:before="140"/>
      </w:pPr>
      <w:r>
        <w:t>•</w:t>
      </w:r>
      <w:r>
        <w:rPr>
          <w:rFonts w:ascii="Comic Sans MS" w:eastAsia="Comic Sans MS" w:hAnsi="Comic Sans MS" w:cs="Comic Sans MS"/>
        </w:rPr>
        <w:t xml:space="preserve">Often, a </w:t>
      </w:r>
      <w:r>
        <w:rPr>
          <w:rFonts w:ascii="Comic Sans MS" w:eastAsia="Comic Sans MS" w:hAnsi="Comic Sans MS" w:cs="Comic Sans MS"/>
          <w:color w:val="FF0000"/>
        </w:rPr>
        <w:t>doctor</w:t>
      </w:r>
      <w:r>
        <w:rPr>
          <w:rFonts w:ascii="Comic Sans MS" w:eastAsia="Comic Sans MS" w:hAnsi="Comic Sans MS" w:cs="Comic Sans MS"/>
        </w:rPr>
        <w:t xml:space="preserve"> will leave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patients waiting for a ridiculously long time.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Generally, these errors occur</w:t>
      </w:r>
    </w:p>
    <w:p w:rsidR="00215E5E" w:rsidRDefault="003C2209">
      <w:pPr>
        <w:spacing w:before="140" w:line="216" w:lineRule="auto"/>
      </w:pPr>
      <w:r>
        <w:t>•</w:t>
      </w:r>
      <w:r>
        <w:rPr>
          <w:rFonts w:ascii="Comic Sans MS" w:eastAsia="Comic Sans MS" w:hAnsi="Comic Sans MS" w:cs="Comic Sans MS"/>
        </w:rPr>
        <w:t>because the writer is trying to avoid sexism.</w:t>
      </w:r>
    </w:p>
    <w:p w:rsidR="00215E5E" w:rsidRDefault="003C2209">
      <w:pPr>
        <w:spacing w:before="140" w:line="216" w:lineRule="auto"/>
      </w:pPr>
      <w:r>
        <w:t>•</w:t>
      </w:r>
      <w:r>
        <w:rPr>
          <w:rFonts w:ascii="Comic Sans MS" w:eastAsia="Comic Sans MS" w:hAnsi="Comic Sans MS" w:cs="Comic Sans MS"/>
        </w:rPr>
        <w:t>When you don’t know if the antecedent is male or female, it seems logical to use the pronoun “they.”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When you can, just make the antecedent plural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 xml:space="preserve">A </w:t>
      </w:r>
      <w:r>
        <w:rPr>
          <w:rFonts w:ascii="Comic Sans MS" w:eastAsia="Comic Sans MS" w:hAnsi="Comic Sans MS" w:cs="Comic Sans MS"/>
          <w:color w:val="FF0000"/>
        </w:rPr>
        <w:t>person</w:t>
      </w:r>
      <w:r>
        <w:rPr>
          <w:rFonts w:ascii="Comic Sans MS" w:eastAsia="Comic Sans MS" w:hAnsi="Comic Sans MS" w:cs="Comic Sans MS"/>
        </w:rPr>
        <w:t xml:space="preserve"> should be able to make up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own mind about prayer in schools (incorrect).</w:t>
      </w:r>
    </w:p>
    <w:p w:rsidR="00215E5E" w:rsidRDefault="003C2209">
      <w:pPr>
        <w:spacing w:before="100" w:line="192" w:lineRule="auto"/>
      </w:pPr>
      <w:r>
        <w:t>–</w:t>
      </w:r>
      <w:r>
        <w:rPr>
          <w:rFonts w:ascii="Comic Sans MS" w:eastAsia="Comic Sans MS" w:hAnsi="Comic Sans MS" w:cs="Comic Sans MS"/>
          <w:color w:val="FF0000"/>
        </w:rPr>
        <w:t>People</w:t>
      </w:r>
      <w:r>
        <w:rPr>
          <w:rFonts w:ascii="Comic Sans MS" w:eastAsia="Comic Sans MS" w:hAnsi="Comic Sans MS" w:cs="Comic Sans MS"/>
        </w:rPr>
        <w:t xml:space="preserve"> should be able to make up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own mind about prayer in schools (correct).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 xml:space="preserve">A </w:t>
      </w:r>
      <w:r>
        <w:rPr>
          <w:rFonts w:ascii="Comic Sans MS" w:eastAsia="Comic Sans MS" w:hAnsi="Comic Sans MS" w:cs="Comic Sans MS"/>
          <w:color w:val="FF0000"/>
        </w:rPr>
        <w:t>teacher</w:t>
      </w:r>
      <w:r>
        <w:rPr>
          <w:rFonts w:ascii="Comic Sans MS" w:eastAsia="Comic Sans MS" w:hAnsi="Comic Sans MS" w:cs="Comic Sans MS"/>
        </w:rPr>
        <w:t xml:space="preserve"> should show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students love and compassion (incorrect).</w:t>
      </w:r>
    </w:p>
    <w:p w:rsidR="00215E5E" w:rsidRDefault="003C2209">
      <w:pPr>
        <w:spacing w:before="100" w:line="192" w:lineRule="auto"/>
      </w:pPr>
      <w:r>
        <w:t>–</w:t>
      </w:r>
      <w:r>
        <w:rPr>
          <w:rFonts w:ascii="Comic Sans MS" w:eastAsia="Comic Sans MS" w:hAnsi="Comic Sans MS" w:cs="Comic Sans MS"/>
          <w:color w:val="FF0000"/>
        </w:rPr>
        <w:t>Teachers</w:t>
      </w:r>
      <w:r>
        <w:rPr>
          <w:rFonts w:ascii="Comic Sans MS" w:eastAsia="Comic Sans MS" w:hAnsi="Comic Sans MS" w:cs="Comic Sans MS"/>
        </w:rPr>
        <w:t xml:space="preserve"> should show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students love and compassi</w:t>
      </w:r>
      <w:r>
        <w:rPr>
          <w:rFonts w:ascii="Comic Sans MS" w:eastAsia="Comic Sans MS" w:hAnsi="Comic Sans MS" w:cs="Comic Sans MS"/>
        </w:rPr>
        <w:t>on (correct).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 xml:space="preserve">Often, a </w:t>
      </w:r>
      <w:r>
        <w:rPr>
          <w:rFonts w:ascii="Comic Sans MS" w:eastAsia="Comic Sans MS" w:hAnsi="Comic Sans MS" w:cs="Comic Sans MS"/>
          <w:color w:val="FF0000"/>
        </w:rPr>
        <w:t>doctor</w:t>
      </w:r>
      <w:r>
        <w:rPr>
          <w:rFonts w:ascii="Comic Sans MS" w:eastAsia="Comic Sans MS" w:hAnsi="Comic Sans MS" w:cs="Comic Sans MS"/>
        </w:rPr>
        <w:t xml:space="preserve"> will leave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patients waiting for a ridiculously long time (incorrect).</w:t>
      </w:r>
    </w:p>
    <w:p w:rsidR="00215E5E" w:rsidRDefault="003C2209">
      <w:pPr>
        <w:spacing w:before="100" w:line="192" w:lineRule="auto"/>
      </w:pPr>
      <w:r>
        <w:t>–</w:t>
      </w:r>
      <w:r>
        <w:rPr>
          <w:rFonts w:ascii="Comic Sans MS" w:eastAsia="Comic Sans MS" w:hAnsi="Comic Sans MS" w:cs="Comic Sans MS"/>
        </w:rPr>
        <w:t xml:space="preserve">Often, </w:t>
      </w:r>
      <w:r>
        <w:rPr>
          <w:rFonts w:ascii="Comic Sans MS" w:eastAsia="Comic Sans MS" w:hAnsi="Comic Sans MS" w:cs="Comic Sans MS"/>
          <w:color w:val="FF0000"/>
        </w:rPr>
        <w:t>doctors</w:t>
      </w:r>
      <w:r>
        <w:rPr>
          <w:rFonts w:ascii="Comic Sans MS" w:eastAsia="Comic Sans MS" w:hAnsi="Comic Sans MS" w:cs="Comic Sans MS"/>
        </w:rPr>
        <w:t xml:space="preserve"> will leave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patients waiting for a ridiculously long time (correct).</w:t>
      </w:r>
    </w:p>
    <w:p w:rsidR="00215E5E" w:rsidRDefault="003C2209">
      <w:pPr>
        <w:spacing w:before="120" w:line="192" w:lineRule="auto"/>
      </w:pPr>
      <w:r>
        <w:t>•</w:t>
      </w:r>
    </w:p>
    <w:p w:rsidR="00215E5E" w:rsidRDefault="003C2209">
      <w:pPr>
        <w:spacing w:before="120" w:line="192" w:lineRule="auto"/>
      </w:pPr>
      <w:r>
        <w:t>•</w:t>
      </w:r>
    </w:p>
    <w:p w:rsidR="00215E5E" w:rsidRDefault="003C2209">
      <w:pPr>
        <w:spacing w:before="180"/>
      </w:pPr>
      <w:r>
        <w:t>•</w:t>
      </w:r>
      <w:r>
        <w:rPr>
          <w:rFonts w:ascii="Comic Sans MS" w:eastAsia="Comic Sans MS" w:hAnsi="Comic Sans MS" w:cs="Comic Sans MS"/>
        </w:rPr>
        <w:t>General Pronoun-Antecedent Agreement Rules</w:t>
      </w:r>
    </w:p>
    <w:p w:rsidR="00215E5E" w:rsidRDefault="003C2209">
      <w:pPr>
        <w:spacing w:before="100" w:line="192" w:lineRule="auto"/>
      </w:pPr>
      <w:r>
        <w:t>•</w:t>
      </w:r>
      <w:r>
        <w:rPr>
          <w:rFonts w:ascii="Comic Sans MS" w:eastAsia="Comic Sans MS" w:hAnsi="Comic Sans MS" w:cs="Comic Sans MS"/>
        </w:rPr>
        <w:t>Compound a</w:t>
      </w:r>
      <w:r>
        <w:rPr>
          <w:rFonts w:ascii="Comic Sans MS" w:eastAsia="Comic Sans MS" w:hAnsi="Comic Sans MS" w:cs="Comic Sans MS"/>
        </w:rPr>
        <w:t>ntecedents are usually plural;</w:t>
      </w:r>
    </w:p>
    <w:p w:rsidR="00215E5E" w:rsidRDefault="003C2209">
      <w:pPr>
        <w:spacing w:before="80" w:line="192" w:lineRule="auto"/>
      </w:pPr>
      <w:r>
        <w:t>–</w:t>
      </w:r>
      <w:r>
        <w:rPr>
          <w:rFonts w:ascii="Comic Sans MS" w:eastAsia="Comic Sans MS" w:hAnsi="Comic Sans MS" w:cs="Comic Sans MS"/>
        </w:rPr>
        <w:t xml:space="preserve">Joey and Melissa think </w:t>
      </w:r>
      <w:r>
        <w:rPr>
          <w:rFonts w:ascii="Comic Sans MS" w:eastAsia="Comic Sans MS" w:hAnsi="Comic Sans MS" w:cs="Comic Sans MS"/>
          <w:color w:val="FF0000"/>
        </w:rPr>
        <w:t>their</w:t>
      </w:r>
      <w:r>
        <w:rPr>
          <w:rFonts w:ascii="Comic Sans MS" w:eastAsia="Comic Sans MS" w:hAnsi="Comic Sans MS" w:cs="Comic Sans MS"/>
        </w:rPr>
        <w:t xml:space="preserve"> kids are brilliant.</w:t>
      </w:r>
    </w:p>
    <w:p w:rsidR="00215E5E" w:rsidRDefault="003C2209">
      <w:pPr>
        <w:spacing w:before="100" w:line="192" w:lineRule="auto"/>
      </w:pPr>
      <w:r>
        <w:t>•</w:t>
      </w:r>
      <w:r>
        <w:rPr>
          <w:rFonts w:ascii="Comic Sans MS" w:eastAsia="Comic Sans MS" w:hAnsi="Comic Sans MS" w:cs="Comic Sans MS"/>
        </w:rPr>
        <w:t>If two antecedents are joined by either/or, neither/nor, the pronoun agrees with the antecedent closest to it;</w:t>
      </w:r>
    </w:p>
    <w:p w:rsidR="00215E5E" w:rsidRDefault="003C2209">
      <w:pPr>
        <w:spacing w:before="80" w:line="192" w:lineRule="auto"/>
      </w:pPr>
      <w:r>
        <w:t>–</w:t>
      </w:r>
      <w:r>
        <w:rPr>
          <w:rFonts w:ascii="Comic Sans MS" w:eastAsia="Comic Sans MS" w:hAnsi="Comic Sans MS" w:cs="Comic Sans MS"/>
        </w:rPr>
        <w:t xml:space="preserve">Either Michael or his friends will bring </w:t>
      </w:r>
      <w:r>
        <w:rPr>
          <w:rFonts w:ascii="Comic Sans MS" w:eastAsia="Comic Sans MS" w:hAnsi="Comic Sans MS" w:cs="Comic Sans MS"/>
          <w:color w:val="FF0000"/>
        </w:rPr>
        <w:t xml:space="preserve">their </w:t>
      </w:r>
      <w:r>
        <w:rPr>
          <w:rFonts w:ascii="Comic Sans MS" w:eastAsia="Comic Sans MS" w:hAnsi="Comic Sans MS" w:cs="Comic Sans MS"/>
        </w:rPr>
        <w:t xml:space="preserve">video games to </w:t>
      </w:r>
      <w:r>
        <w:rPr>
          <w:rFonts w:ascii="Comic Sans MS" w:eastAsia="Comic Sans MS" w:hAnsi="Comic Sans MS" w:cs="Comic Sans MS"/>
        </w:rPr>
        <w:t xml:space="preserve">the party. </w:t>
      </w:r>
    </w:p>
    <w:p w:rsidR="00215E5E" w:rsidRDefault="003C2209">
      <w:pPr>
        <w:spacing w:before="80" w:line="192" w:lineRule="auto"/>
      </w:pPr>
      <w:r>
        <w:t>–</w:t>
      </w:r>
      <w:r>
        <w:rPr>
          <w:rFonts w:ascii="Comic Sans MS" w:eastAsia="Comic Sans MS" w:hAnsi="Comic Sans MS" w:cs="Comic Sans MS"/>
        </w:rPr>
        <w:t xml:space="preserve">Either his friends or Michael will bring </w:t>
      </w:r>
      <w:r>
        <w:rPr>
          <w:rFonts w:ascii="Comic Sans MS" w:eastAsia="Comic Sans MS" w:hAnsi="Comic Sans MS" w:cs="Comic Sans MS"/>
          <w:color w:val="FF0000"/>
        </w:rPr>
        <w:t>his</w:t>
      </w:r>
      <w:r>
        <w:rPr>
          <w:rFonts w:ascii="Comic Sans MS" w:eastAsia="Comic Sans MS" w:hAnsi="Comic Sans MS" w:cs="Comic Sans MS"/>
        </w:rPr>
        <w:t xml:space="preserve"> video games to the party. (This sentence is correct, but sounds illogical.  Word the sentence like the first example rather than the second).</w:t>
      </w:r>
    </w:p>
    <w:p w:rsidR="00215E5E" w:rsidRDefault="003C2209">
      <w:pPr>
        <w:spacing w:before="100" w:line="192" w:lineRule="auto"/>
      </w:pPr>
      <w:r>
        <w:t>•</w:t>
      </w:r>
      <w:r>
        <w:rPr>
          <w:rFonts w:ascii="Comic Sans MS" w:eastAsia="Comic Sans MS" w:hAnsi="Comic Sans MS" w:cs="Comic Sans MS"/>
        </w:rPr>
        <w:t xml:space="preserve">The pronoun agrees with the antecedent, not the object </w:t>
      </w:r>
      <w:r>
        <w:rPr>
          <w:rFonts w:ascii="Comic Sans MS" w:eastAsia="Comic Sans MS" w:hAnsi="Comic Sans MS" w:cs="Comic Sans MS"/>
        </w:rPr>
        <w:t>of the prepositional phrase;</w:t>
      </w:r>
    </w:p>
    <w:p w:rsidR="00215E5E" w:rsidRDefault="003C2209">
      <w:pPr>
        <w:spacing w:before="80" w:line="192" w:lineRule="auto"/>
      </w:pPr>
      <w:r>
        <w:t>–</w:t>
      </w:r>
      <w:r>
        <w:rPr>
          <w:rFonts w:ascii="Comic Sans MS" w:eastAsia="Comic Sans MS" w:hAnsi="Comic Sans MS" w:cs="Comic Sans MS"/>
          <w:color w:val="FF0000"/>
        </w:rPr>
        <w:t>Each</w:t>
      </w:r>
      <w:r>
        <w:rPr>
          <w:rFonts w:ascii="Comic Sans MS" w:eastAsia="Comic Sans MS" w:hAnsi="Comic Sans MS" w:cs="Comic Sans MS"/>
        </w:rPr>
        <w:t xml:space="preserve"> of the dogs needs </w:t>
      </w:r>
      <w:r>
        <w:rPr>
          <w:rFonts w:ascii="Comic Sans MS" w:eastAsia="Comic Sans MS" w:hAnsi="Comic Sans MS" w:cs="Comic Sans MS"/>
          <w:color w:val="FF0000"/>
        </w:rPr>
        <w:t>its</w:t>
      </w:r>
      <w:r>
        <w:rPr>
          <w:rFonts w:ascii="Comic Sans MS" w:eastAsia="Comic Sans MS" w:hAnsi="Comic Sans MS" w:cs="Comic Sans MS"/>
        </w:rPr>
        <w:t xml:space="preserve"> own crate.</w:t>
      </w:r>
    </w:p>
    <w:p w:rsidR="00215E5E" w:rsidRDefault="003C2209">
      <w:pPr>
        <w:spacing w:before="180"/>
      </w:pPr>
      <w:r>
        <w:t>•</w:t>
      </w:r>
      <w:r>
        <w:rPr>
          <w:rFonts w:ascii="Comic Sans MS" w:eastAsia="Comic Sans MS" w:hAnsi="Comic Sans MS" w:cs="Comic Sans MS"/>
        </w:rPr>
        <w:t>General Pronoun-Antecedent Agreement Rules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>Collective noun can be either singular or plural, depending on the context.</w:t>
      </w:r>
    </w:p>
    <w:p w:rsidR="00215E5E" w:rsidRDefault="003C2209">
      <w:pPr>
        <w:spacing w:before="100" w:line="192" w:lineRule="auto"/>
      </w:pPr>
      <w:r>
        <w:t>–</w:t>
      </w:r>
      <w:r>
        <w:rPr>
          <w:rFonts w:ascii="Comic Sans MS" w:eastAsia="Comic Sans MS" w:hAnsi="Comic Sans MS" w:cs="Comic Sans MS"/>
        </w:rPr>
        <w:t xml:space="preserve">The </w:t>
      </w:r>
      <w:r>
        <w:rPr>
          <w:rFonts w:ascii="Comic Sans MS" w:eastAsia="Comic Sans MS" w:hAnsi="Comic Sans MS" w:cs="Comic Sans MS"/>
          <w:i/>
        </w:rPr>
        <w:t>jury</w:t>
      </w:r>
      <w:r>
        <w:rPr>
          <w:rFonts w:ascii="Comic Sans MS" w:eastAsia="Comic Sans MS" w:hAnsi="Comic Sans MS" w:cs="Comic Sans MS"/>
        </w:rPr>
        <w:t xml:space="preserve"> took only two hours to reach </w:t>
      </w:r>
      <w:r>
        <w:rPr>
          <w:rFonts w:ascii="Comic Sans MS" w:eastAsia="Comic Sans MS" w:hAnsi="Comic Sans MS" w:cs="Comic Sans MS"/>
          <w:i/>
        </w:rPr>
        <w:t>its</w:t>
      </w:r>
      <w:r>
        <w:rPr>
          <w:rFonts w:ascii="Comic Sans MS" w:eastAsia="Comic Sans MS" w:hAnsi="Comic Sans MS" w:cs="Comic Sans MS"/>
        </w:rPr>
        <w:t xml:space="preserve"> verdict. (Emphasizes the singularity of the jury)</w:t>
      </w:r>
    </w:p>
    <w:p w:rsidR="00215E5E" w:rsidRDefault="003C2209">
      <w:pPr>
        <w:spacing w:before="100" w:line="192" w:lineRule="auto"/>
      </w:pPr>
      <w:r>
        <w:t>–</w:t>
      </w:r>
      <w:r>
        <w:rPr>
          <w:rFonts w:ascii="Comic Sans MS" w:eastAsia="Comic Sans MS" w:hAnsi="Comic Sans MS" w:cs="Comic Sans MS"/>
        </w:rPr>
        <w:t xml:space="preserve">The </w:t>
      </w:r>
      <w:r>
        <w:rPr>
          <w:rFonts w:ascii="Comic Sans MS" w:eastAsia="Comic Sans MS" w:hAnsi="Comic Sans MS" w:cs="Comic Sans MS"/>
          <w:i/>
        </w:rPr>
        <w:t>jury</w:t>
      </w:r>
      <w:r>
        <w:rPr>
          <w:rFonts w:ascii="Comic Sans MS" w:eastAsia="Comic Sans MS" w:hAnsi="Comic Sans MS" w:cs="Comic Sans MS"/>
        </w:rPr>
        <w:t xml:space="preserve"> took only two hours to reach </w:t>
      </w:r>
      <w:r>
        <w:rPr>
          <w:rFonts w:ascii="Comic Sans MS" w:eastAsia="Comic Sans MS" w:hAnsi="Comic Sans MS" w:cs="Comic Sans MS"/>
          <w:i/>
        </w:rPr>
        <w:t>their</w:t>
      </w:r>
      <w:r>
        <w:rPr>
          <w:rFonts w:ascii="Comic Sans MS" w:eastAsia="Comic Sans MS" w:hAnsi="Comic Sans MS" w:cs="Comic Sans MS"/>
        </w:rPr>
        <w:t xml:space="preserve"> verdict. (Emphasizes the jury as a group of individuals)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>Avoid sexism</w:t>
      </w:r>
    </w:p>
    <w:p w:rsidR="00215E5E" w:rsidRDefault="003C2209">
      <w:pPr>
        <w:spacing w:before="100" w:line="192" w:lineRule="auto"/>
      </w:pPr>
      <w:r>
        <w:t>–</w:t>
      </w:r>
      <w:r>
        <w:rPr>
          <w:rFonts w:ascii="Comic Sans MS" w:eastAsia="Comic Sans MS" w:hAnsi="Comic Sans MS" w:cs="Comic Sans MS"/>
        </w:rPr>
        <w:t xml:space="preserve">Not “A </w:t>
      </w:r>
      <w:r>
        <w:rPr>
          <w:rFonts w:ascii="Comic Sans MS" w:eastAsia="Comic Sans MS" w:hAnsi="Comic Sans MS" w:cs="Comic Sans MS"/>
          <w:i/>
        </w:rPr>
        <w:t>doctor</w:t>
      </w:r>
      <w:r>
        <w:rPr>
          <w:rFonts w:ascii="Comic Sans MS" w:eastAsia="Comic Sans MS" w:hAnsi="Comic Sans MS" w:cs="Comic Sans MS"/>
        </w:rPr>
        <w:t xml:space="preserve"> should listen carefully to </w:t>
      </w:r>
      <w:r>
        <w:rPr>
          <w:rFonts w:ascii="Comic Sans MS" w:eastAsia="Comic Sans MS" w:hAnsi="Comic Sans MS" w:cs="Comic Sans MS"/>
          <w:i/>
        </w:rPr>
        <w:t>his</w:t>
      </w:r>
      <w:r>
        <w:rPr>
          <w:rFonts w:ascii="Comic Sans MS" w:eastAsia="Comic Sans MS" w:hAnsi="Comic Sans MS" w:cs="Comic Sans MS"/>
        </w:rPr>
        <w:t xml:space="preserve"> patients.” </w:t>
      </w:r>
    </w:p>
    <w:p w:rsidR="00215E5E" w:rsidRDefault="003C2209">
      <w:pPr>
        <w:spacing w:before="100" w:line="192" w:lineRule="auto"/>
      </w:pPr>
      <w:r>
        <w:t>–</w:t>
      </w:r>
      <w:r>
        <w:rPr>
          <w:rFonts w:ascii="Comic Sans MS" w:eastAsia="Comic Sans MS" w:hAnsi="Comic Sans MS" w:cs="Comic Sans MS"/>
        </w:rPr>
        <w:t>But rather (1) making the pronoun and its antecedent plural, or (2) reword the sentence.</w:t>
      </w:r>
    </w:p>
    <w:p w:rsidR="00215E5E" w:rsidRDefault="003C2209">
      <w:pPr>
        <w:spacing w:before="80" w:line="192" w:lineRule="auto"/>
      </w:pPr>
      <w:r>
        <w:t>•</w:t>
      </w:r>
      <w:r>
        <w:rPr>
          <w:rFonts w:ascii="Comic Sans MS" w:eastAsia="Comic Sans MS" w:hAnsi="Comic Sans MS" w:cs="Comic Sans MS"/>
        </w:rPr>
        <w:t>Doctors should listen carefully to their patients.</w:t>
      </w:r>
    </w:p>
    <w:p w:rsidR="00215E5E" w:rsidRDefault="003C2209">
      <w:pPr>
        <w:spacing w:before="80" w:line="192" w:lineRule="auto"/>
      </w:pPr>
      <w:r>
        <w:t>•</w:t>
      </w:r>
      <w:r>
        <w:rPr>
          <w:rFonts w:ascii="Comic Sans MS" w:eastAsia="Comic Sans MS" w:hAnsi="Comic Sans MS" w:cs="Comic Sans MS"/>
        </w:rPr>
        <w:t>Doctors should listen carefully to patients.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Vague Pronoun Reference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>"Mom wasn't sure if Jane had her make-up,"</w:t>
      </w:r>
    </w:p>
    <w:p w:rsidR="00215E5E" w:rsidRDefault="003C2209">
      <w:pPr>
        <w:spacing w:before="100" w:line="192" w:lineRule="auto"/>
      </w:pPr>
      <w:r>
        <w:t>–</w:t>
      </w:r>
      <w:r>
        <w:rPr>
          <w:rFonts w:ascii="Comic Sans MS" w:eastAsia="Comic Sans MS" w:hAnsi="Comic Sans MS" w:cs="Comic Sans MS"/>
        </w:rPr>
        <w:t>it is unclear if "her" refers to Mom or Jane. Whose make up is it?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>“Mom wasn’t sure if Jane had brought Mom’s make up.”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>“Mom wasn’t sure if Jane had brought Jane’s make up.”</w:t>
      </w:r>
    </w:p>
    <w:p w:rsidR="00215E5E" w:rsidRDefault="003C2209">
      <w:pPr>
        <w:spacing w:before="180" w:line="192" w:lineRule="auto"/>
        <w:jc w:val="center"/>
      </w:pPr>
      <w:r>
        <w:rPr>
          <w:rFonts w:ascii="Comic Sans MS" w:eastAsia="Comic Sans MS" w:hAnsi="Comic Sans MS" w:cs="Comic Sans MS"/>
        </w:rPr>
        <w:t>OR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>"Had Jane brought her make up?" Mom wondered.</w:t>
      </w:r>
    </w:p>
    <w:p w:rsidR="00215E5E" w:rsidRDefault="003C2209">
      <w:pPr>
        <w:spacing w:before="120" w:line="192" w:lineRule="auto"/>
      </w:pPr>
      <w:r>
        <w:t>•</w:t>
      </w:r>
      <w:r>
        <w:rPr>
          <w:rFonts w:ascii="Comic Sans MS" w:eastAsia="Comic Sans MS" w:hAnsi="Comic Sans MS" w:cs="Comic Sans MS"/>
        </w:rPr>
        <w:t>Mom thought, "Has Jane broug</w:t>
      </w:r>
      <w:r>
        <w:rPr>
          <w:rFonts w:ascii="Comic Sans MS" w:eastAsia="Comic Sans MS" w:hAnsi="Comic Sans MS" w:cs="Comic Sans MS"/>
        </w:rPr>
        <w:t>ht my make up?"</w:t>
      </w:r>
    </w:p>
    <w:p w:rsidR="00215E5E" w:rsidRDefault="003C2209">
      <w:pPr>
        <w:spacing w:before="120" w:line="192" w:lineRule="auto"/>
      </w:pPr>
      <w:r>
        <w:t>•</w:t>
      </w:r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Other Resources</w:t>
      </w:r>
    </w:p>
    <w:p w:rsidR="00215E5E" w:rsidRDefault="003C2209">
      <w:pPr>
        <w:spacing w:before="160"/>
      </w:pPr>
      <w:r>
        <w:t>•</w:t>
      </w:r>
      <w:hyperlink r:id="rId7">
        <w:r>
          <w:rPr>
            <w:rFonts w:ascii="Comic Sans MS" w:eastAsia="Comic Sans MS" w:hAnsi="Comic Sans MS" w:cs="Comic Sans MS"/>
            <w:color w:val="1155CC"/>
            <w:u w:val="single"/>
          </w:rPr>
          <w:t>Pronoun reference</w:t>
        </w:r>
      </w:hyperlink>
      <w:r>
        <w:rPr>
          <w:rFonts w:ascii="Comic Sans MS" w:eastAsia="Comic Sans MS" w:hAnsi="Comic Sans MS" w:cs="Comic Sans MS"/>
        </w:rPr>
        <w:t>: explains pronouns using a student’s different learning styles:</w:t>
      </w:r>
    </w:p>
    <w:p w:rsidR="00215E5E" w:rsidRDefault="003C2209">
      <w:pPr>
        <w:spacing w:before="160"/>
      </w:pPr>
      <w:r>
        <w:t>•</w:t>
      </w:r>
      <w:hyperlink r:id="rId8">
        <w:r>
          <w:rPr>
            <w:rFonts w:ascii="Comic Sans MS" w:eastAsia="Comic Sans MS" w:hAnsi="Comic Sans MS" w:cs="Comic Sans MS"/>
            <w:color w:val="1155CC"/>
            <w:u w:val="single"/>
          </w:rPr>
          <w:t>Pronoun-Agreement Exercise</w:t>
        </w:r>
      </w:hyperlink>
    </w:p>
    <w:p w:rsidR="00215E5E" w:rsidRDefault="003C2209">
      <w:pPr>
        <w:spacing w:before="160"/>
      </w:pPr>
      <w:r>
        <w:t>•</w:t>
      </w:r>
      <w:hyperlink r:id="rId9">
        <w:r>
          <w:rPr>
            <w:rFonts w:ascii="Comic Sans MS" w:eastAsia="Comic Sans MS" w:hAnsi="Comic Sans MS" w:cs="Comic Sans MS"/>
            <w:color w:val="1155CC"/>
            <w:u w:val="single"/>
          </w:rPr>
          <w:t>Pronoun-Agreement Exercise</w:t>
        </w:r>
      </w:hyperlink>
    </w:p>
    <w:p w:rsidR="00215E5E" w:rsidRDefault="003C2209">
      <w:pPr>
        <w:spacing w:before="160"/>
      </w:pPr>
      <w:r>
        <w:t>•</w:t>
      </w:r>
      <w:r>
        <w:rPr>
          <w:rFonts w:ascii="Comic Sans MS" w:eastAsia="Comic Sans MS" w:hAnsi="Comic Sans MS" w:cs="Comic Sans MS"/>
        </w:rPr>
        <w:t>Pronoun-Antecedent Rules (RTF)</w:t>
      </w:r>
    </w:p>
    <w:p w:rsidR="00215E5E" w:rsidRDefault="003C2209">
      <w:pPr>
        <w:spacing w:before="160"/>
      </w:pPr>
      <w:r>
        <w:t>•</w:t>
      </w:r>
    </w:p>
    <w:p w:rsidR="00215E5E" w:rsidRDefault="00215E5E"/>
    <w:sectPr w:rsidR="00215E5E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2209">
      <w:pPr>
        <w:spacing w:line="240" w:lineRule="auto"/>
      </w:pPr>
      <w:r>
        <w:separator/>
      </w:r>
    </w:p>
  </w:endnote>
  <w:endnote w:type="continuationSeparator" w:id="0">
    <w:p w:rsidR="00000000" w:rsidRDefault="003C2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2209">
      <w:pPr>
        <w:spacing w:line="240" w:lineRule="auto"/>
      </w:pPr>
      <w:r>
        <w:separator/>
      </w:r>
    </w:p>
  </w:footnote>
  <w:footnote w:type="continuationSeparator" w:id="0">
    <w:p w:rsidR="00000000" w:rsidRDefault="003C2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5E" w:rsidRDefault="00215E5E"/>
  <w:p w:rsidR="00215E5E" w:rsidRDefault="003C2209">
    <w:r>
      <w:rPr>
        <w:rFonts w:ascii="Comic Sans MS" w:eastAsia="Comic Sans MS" w:hAnsi="Comic Sans MS" w:cs="Comic Sans MS"/>
        <w:sz w:val="20"/>
      </w:rPr>
      <w:t>English II/II Honors Bellringer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5E5E"/>
    <w:rsid w:val="00215E5E"/>
    <w:rsid w:val="003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new.towson.edu/ows/exercisep-aag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wlet.letu.edu/grammarlinks/pronouns/pronoun1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ompchomp.com/hotpotatoes/proagree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Pronoun-Antecedent Agreement.docx</vt:lpstr>
    </vt:vector>
  </TitlesOfParts>
  <Company>Boone County Schools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Pronoun-Antecedent Agreement.docx</dc:title>
  <dc:creator>Dierig, Danielle J</dc:creator>
  <cp:lastModifiedBy>MrsDierig</cp:lastModifiedBy>
  <cp:revision>2</cp:revision>
  <dcterms:created xsi:type="dcterms:W3CDTF">2014-01-10T13:25:00Z</dcterms:created>
  <dcterms:modified xsi:type="dcterms:W3CDTF">2014-01-10T13:25:00Z</dcterms:modified>
</cp:coreProperties>
</file>